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6D55AF" w:rsidRDefault="004D3674" w:rsidP="006D55AF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</w:t>
      </w:r>
      <w:r w:rsidR="00B32211">
        <w:rPr>
          <w:rFonts w:ascii="Times New Roman" w:hAnsi="Times New Roman"/>
          <w:b/>
          <w:i/>
          <w:caps/>
          <w:snapToGrid w:val="0"/>
          <w:lang w:eastAsia="it-IT"/>
        </w:rPr>
        <w:t>L</w:t>
      </w:r>
      <w:r w:rsidR="006D55AF">
        <w:rPr>
          <w:rFonts w:ascii="Times New Roman" w:hAnsi="Times New Roman"/>
          <w:b/>
          <w:i/>
          <w:caps/>
          <w:snapToGrid w:val="0"/>
          <w:lang w:eastAsia="it-IT"/>
        </w:rPr>
        <w:t xml:space="preserve"> </w:t>
      </w:r>
      <w:r w:rsidR="00B32211">
        <w:rPr>
          <w:rFonts w:ascii="Times New Roman" w:hAnsi="Times New Roman"/>
          <w:b/>
          <w:i/>
          <w:caps/>
          <w:snapToGrid w:val="0"/>
          <w:lang w:eastAsia="it-IT"/>
        </w:rPr>
        <w:t>servizio di</w:t>
      </w:r>
      <w:r w:rsidR="006D55AF" w:rsidRPr="006D55AF">
        <w:rPr>
          <w:rFonts w:ascii="Times New Roman" w:hAnsi="Times New Roman"/>
          <w:b/>
          <w:i/>
          <w:caps/>
          <w:snapToGrid w:val="0"/>
          <w:lang w:eastAsia="it-IT"/>
        </w:rPr>
        <w:t xml:space="preserve"> </w:t>
      </w:r>
      <w:r w:rsidR="00B32211" w:rsidRPr="00B32211">
        <w:rPr>
          <w:rFonts w:ascii="Times New Roman" w:hAnsi="Times New Roman"/>
          <w:b/>
          <w:bCs/>
          <w:i/>
          <w:caps/>
          <w:snapToGrid w:val="0"/>
          <w:lang w:eastAsia="it-IT"/>
        </w:rPr>
        <w:t>Prove di laboratorio e servizio e controllo qualità di materiali e lavorazioni con laboratorio mobile. Periodo di riferimento 2018-2019</w:t>
      </w:r>
      <w:r w:rsidR="006D55AF" w:rsidRPr="006D55AF">
        <w:rPr>
          <w:rFonts w:ascii="Times New Roman" w:hAnsi="Times New Roman"/>
          <w:b/>
          <w:i/>
          <w:caps/>
          <w:snapToGrid w:val="0"/>
          <w:lang w:eastAsia="it-IT"/>
        </w:rPr>
        <w:t>.</w:t>
      </w:r>
    </w:p>
    <w:p w:rsidR="008B1A19" w:rsidRPr="008B1A19" w:rsidRDefault="004D3674" w:rsidP="008B1A19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C.I.G.: </w:t>
      </w:r>
      <w:r w:rsidR="00B83F94" w:rsidRPr="00B83F94">
        <w:rPr>
          <w:rFonts w:ascii="Times New Roman" w:eastAsia="Times New Roman" w:hAnsi="Times New Roman"/>
          <w:b/>
          <w:bCs/>
          <w:sz w:val="24"/>
          <w:szCs w:val="24"/>
        </w:rPr>
        <w:t>7435087BE1</w:t>
      </w:r>
      <w:bookmarkStart w:id="0" w:name="_GoBack"/>
      <w:bookmarkEnd w:id="0"/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815839" w:rsidRDefault="004D3674" w:rsidP="00815839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</w:t>
      </w:r>
      <w:r w:rsidRPr="0081583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he il concorrente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rientra nella seguente categoria ai sensi del comma 2 dell’art. 45 del D.Lgs. 50/2016 s.m.i.: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Default="004D3674" w:rsidP="007A5CA5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3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</w:t>
      </w:r>
      <w:r w:rsidRPr="00250F9A">
        <w:rPr>
          <w:rFonts w:ascii="Times New Roman" w:hAnsi="Times New Roman"/>
          <w:sz w:val="20"/>
          <w:szCs w:val="20"/>
          <w:lang w:eastAsia="it-IT"/>
        </w:rPr>
        <w:t>consorzio fra società cooperative</w:t>
      </w:r>
      <w:r>
        <w:rPr>
          <w:rFonts w:ascii="Times New Roman" w:hAnsi="Times New Roman"/>
          <w:sz w:val="20"/>
          <w:szCs w:val="20"/>
          <w:lang w:eastAsia="it-IT"/>
        </w:rPr>
        <w:t xml:space="preserve"> o un consorzio stabile, ai sensi del secondo periodo del comma 7 dell’art. 48 del D.Lgs. 50/2016 s.m.i. che il concorrente:</w:t>
      </w:r>
    </w:p>
    <w:p w:rsidR="004D3674" w:rsidRPr="00E20D13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Pr="00E20D13">
        <w:rPr>
          <w:rFonts w:ascii="Helvetica" w:hAnsi="Helvetica"/>
          <w:sz w:val="20"/>
          <w:szCs w:val="20"/>
          <w:lang w:eastAsia="it-IT"/>
        </w:rPr>
        <w:t xml:space="preserve"> </w:t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4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Raggruppamento temporaneo di concorrenti, che: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9907A2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 Solo n</w:t>
      </w:r>
      <w:r w:rsidRPr="009907A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el caso di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FC3B2B">
        <w:rPr>
          <w:rFonts w:ascii="Times New Roman" w:hAnsi="Times New Roman"/>
          <w:b/>
          <w:snapToGrid w:val="0"/>
          <w:sz w:val="18"/>
          <w:szCs w:val="18"/>
          <w:lang w:eastAsia="it-IT"/>
        </w:rPr>
        <w:t>6</w:t>
      </w:r>
      <w:r w:rsidRPr="00FC3B2B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– Solo nel caso il concorrente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rientri nelle </w:t>
      </w:r>
      <w:r>
        <w:rPr>
          <w:rFonts w:ascii="Times New Roman" w:hAnsi="Times New Roman"/>
          <w:sz w:val="20"/>
          <w:szCs w:val="20"/>
          <w:lang w:eastAsia="it-IT"/>
        </w:rPr>
        <w:t>lett. f) o g) comma 2 dell’art. 45 del D.Lgs. 50/2016 s.m.i., inserire tutte le dichiarazioni atte ad ammettere alla procedura di gara  lo specifico soggetto</w:t>
      </w:r>
      <w:r w:rsidRPr="00352FD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ai sensi della normativa vigente  :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</w:p>
    <w:p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A0D14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della mandataria o da un procuratore della medesima munito di procura speciale (da allegare all’offerta).</w:t>
      </w:r>
    </w:p>
    <w:p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A0D14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 consorzio o da un procuratore del medesimo munito di procura speciale (da allegare all’offerta).</w:t>
      </w:r>
    </w:p>
    <w:p w:rsidR="004D3674" w:rsidRPr="009E7F65" w:rsidRDefault="004D3674" w:rsidP="00691BA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o consorzio ordinario non sia ancora costituito, ai sensi del comma 8 dell’art. 48 del D.Lgs. 50/2016 s.m.i., la scheda deve essere compilata e sottoscritta da ciascuno degli operatori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1E" w:rsidRDefault="006C3F1E" w:rsidP="00F061F7">
      <w:pPr>
        <w:spacing w:after="0" w:line="240" w:lineRule="auto"/>
      </w:pPr>
      <w:r>
        <w:separator/>
      </w:r>
    </w:p>
  </w:endnote>
  <w:endnote w:type="continuationSeparator" w:id="0">
    <w:p w:rsidR="006C3F1E" w:rsidRDefault="006C3F1E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83F94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1E" w:rsidRDefault="006C3F1E" w:rsidP="00F061F7">
      <w:pPr>
        <w:spacing w:after="0" w:line="240" w:lineRule="auto"/>
      </w:pPr>
      <w:r>
        <w:separator/>
      </w:r>
    </w:p>
  </w:footnote>
  <w:footnote w:type="continuationSeparator" w:id="0">
    <w:p w:rsidR="006C3F1E" w:rsidRDefault="006C3F1E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7BF"/>
    <w:rsid w:val="000055DF"/>
    <w:rsid w:val="000643F7"/>
    <w:rsid w:val="00067264"/>
    <w:rsid w:val="000833C7"/>
    <w:rsid w:val="000A0D14"/>
    <w:rsid w:val="000A775C"/>
    <w:rsid w:val="000B0C77"/>
    <w:rsid w:val="000B30BA"/>
    <w:rsid w:val="000B7DB6"/>
    <w:rsid w:val="000C5DCC"/>
    <w:rsid w:val="00104956"/>
    <w:rsid w:val="00126EB4"/>
    <w:rsid w:val="0013485F"/>
    <w:rsid w:val="00154393"/>
    <w:rsid w:val="001654EF"/>
    <w:rsid w:val="001F1789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C5D2E"/>
    <w:rsid w:val="004D3674"/>
    <w:rsid w:val="004E639E"/>
    <w:rsid w:val="00524DDF"/>
    <w:rsid w:val="00547299"/>
    <w:rsid w:val="00555DDF"/>
    <w:rsid w:val="005C11B2"/>
    <w:rsid w:val="005C5C37"/>
    <w:rsid w:val="005F4A06"/>
    <w:rsid w:val="00663F93"/>
    <w:rsid w:val="006765B5"/>
    <w:rsid w:val="00691BAB"/>
    <w:rsid w:val="006A7680"/>
    <w:rsid w:val="006C3F1E"/>
    <w:rsid w:val="006D55AF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95820"/>
    <w:rsid w:val="008A722F"/>
    <w:rsid w:val="008B1A19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3830"/>
    <w:rsid w:val="00AB7703"/>
    <w:rsid w:val="00AF6AC1"/>
    <w:rsid w:val="00B02BD7"/>
    <w:rsid w:val="00B11FBD"/>
    <w:rsid w:val="00B13752"/>
    <w:rsid w:val="00B15F2C"/>
    <w:rsid w:val="00B209DC"/>
    <w:rsid w:val="00B32211"/>
    <w:rsid w:val="00B83F94"/>
    <w:rsid w:val="00B9643A"/>
    <w:rsid w:val="00BA181D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C2EAE"/>
    <w:rsid w:val="00DC7FDC"/>
    <w:rsid w:val="00DD31D5"/>
    <w:rsid w:val="00DD4CC0"/>
    <w:rsid w:val="00E20D13"/>
    <w:rsid w:val="00E53F6F"/>
    <w:rsid w:val="00E848FB"/>
    <w:rsid w:val="00F02CEB"/>
    <w:rsid w:val="00F061F7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F694E2-B380-4827-98F1-EE161593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link w:val="Titolo5"/>
    <w:semiHidden/>
    <w:rsid w:val="008B1A1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Enfasigrassetto">
    <w:name w:val="Strong"/>
    <w:uiPriority w:val="22"/>
    <w:qFormat/>
    <w:locked/>
    <w:rsid w:val="001F17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20</cp:revision>
  <dcterms:created xsi:type="dcterms:W3CDTF">2016-10-17T09:40:00Z</dcterms:created>
  <dcterms:modified xsi:type="dcterms:W3CDTF">2018-03-29T06:27:00Z</dcterms:modified>
</cp:coreProperties>
</file>