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D8A6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1222440E" w14:textId="7D59698D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706B1E">
        <w:rPr>
          <w:rFonts w:ascii="Times New Roman" w:hAnsi="Times New Roman"/>
          <w:b/>
          <w:snapToGrid w:val="0"/>
          <w:lang w:eastAsia="it-IT"/>
        </w:rPr>
        <w:t>4</w:t>
      </w:r>
      <w:r w:rsidR="00120E2D" w:rsidRPr="00426703">
        <w:rPr>
          <w:rFonts w:ascii="Times New Roman" w:hAnsi="Times New Roman"/>
          <w:b/>
          <w:snapToGrid w:val="0"/>
          <w:lang w:eastAsia="it-IT"/>
        </w:rPr>
        <w:t xml:space="preserve"> </w:t>
      </w:r>
      <w:r w:rsidRPr="00426703">
        <w:rPr>
          <w:rFonts w:ascii="Times New Roman" w:hAnsi="Times New Roman"/>
          <w:b/>
          <w:snapToGrid w:val="0"/>
          <w:lang w:eastAsia="it-IT"/>
        </w:rPr>
        <w:t>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Dichiarazione resa ai sensi del protocollo di legalità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672E7020" w14:textId="4D274298" w:rsidR="00657BAA" w:rsidRDefault="00657BAA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</w:t>
      </w:r>
      <w:r w:rsidR="00392979" w:rsidRPr="00392979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delle attività tecnico-scientifiche previste dal piano di monitoraggio ambientale per i lavori di Ampliamento della A4 con la terza corsia Tratto San Donà di Piave – Svincolo di Alvisopoli - Sub-lotto 1: Asse autostradale dalla progr. km 451+021 (ex 54+545) alla progr. km 459+776 (ex 63+300) e Canale di gronda Fosson-Loncon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14:paraId="680B18CA" w14:textId="1A4041E9" w:rsidR="008B1A19" w:rsidRPr="00657BAA" w:rsidRDefault="005714FB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="00392979" w:rsidRPr="00392979">
        <w:rPr>
          <w:rFonts w:ascii="Times New Roman" w:eastAsia="Times New Roman" w:hAnsi="Times New Roman"/>
          <w:b/>
        </w:rPr>
        <w:t>I61B07000360005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lang w:eastAsia="it-IT"/>
        </w:rPr>
        <w:t xml:space="preserve">C.I.G.: </w:t>
      </w:r>
      <w:r w:rsidR="006A440E" w:rsidRPr="006A440E">
        <w:rPr>
          <w:rFonts w:ascii="Times New Roman" w:eastAsia="Times New Roman" w:hAnsi="Times New Roman"/>
          <w:b/>
          <w:bCs/>
        </w:rPr>
        <w:t>731673698C</w:t>
      </w:r>
      <w:bookmarkStart w:id="0" w:name="_GoBack"/>
      <w:bookmarkEnd w:id="0"/>
    </w:p>
    <w:p w14:paraId="0CC2FECA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</w:t>
      </w:r>
      <w:proofErr w:type="gramStart"/>
      <w:r w:rsidRPr="00DA47BF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DA47BF">
        <w:rPr>
          <w:rFonts w:ascii="Times New Roman" w:hAnsi="Times New Roman"/>
          <w:sz w:val="20"/>
          <w:szCs w:val="20"/>
          <w:lang w:eastAsia="it-IT"/>
        </w:rPr>
        <w:t xml:space="preserve">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2FB53319" w14:textId="77777777"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="008F77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</w:p>
    <w:p w14:paraId="557603E6" w14:textId="77777777" w:rsidR="00D94BFC" w:rsidRPr="00D94BFC" w:rsidRDefault="00D94BFC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z w:val="20"/>
          <w:szCs w:val="20"/>
          <w:lang w:eastAsia="it-IT"/>
        </w:rPr>
        <w:t xml:space="preserve"> rispettare il </w:t>
      </w:r>
      <w:r w:rsidRPr="00D94BFC">
        <w:rPr>
          <w:rFonts w:ascii="Times New Roman" w:hAnsi="Times New Roman"/>
          <w:sz w:val="20"/>
          <w:szCs w:val="20"/>
          <w:lang w:eastAsia="it-IT"/>
        </w:rPr>
        <w:t>Protocollo di Legalità tra le Prefetture UU.TT.GG. di Trieste, Udine, Gorizia, Pordenone, Venezia, Treviso ed il Commissario delegato del 12 maggio 2009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2B8062C7" w14:textId="250D13D2" w:rsidR="004D3674" w:rsidRPr="00ED416D" w:rsidRDefault="0005272D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 denunciare alla Magistratura o agli Organi di Polizia ed in ogni caso all’Amministrazione aggiudicatrice ogni illecita richiesta di denaro, prestazione o</w:t>
      </w:r>
      <w:r w:rsidR="002356E3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05272D">
        <w:rPr>
          <w:rFonts w:ascii="Times New Roman" w:hAnsi="Times New Roman"/>
          <w:sz w:val="20"/>
          <w:szCs w:val="20"/>
          <w:lang w:eastAsia="it-IT"/>
        </w:rPr>
        <w:t>altra</w:t>
      </w:r>
      <w:proofErr w:type="spellEnd"/>
      <w:r w:rsidRPr="0005272D">
        <w:rPr>
          <w:rFonts w:ascii="Times New Roman" w:hAnsi="Times New Roman"/>
          <w:sz w:val="20"/>
          <w:szCs w:val="20"/>
          <w:lang w:eastAsia="it-IT"/>
        </w:rPr>
        <w:t xml:space="preserve"> utilità ad essa formulata prima della gara o nel corso dell’esecuzione </w:t>
      </w:r>
      <w:r w:rsidR="00C3729D">
        <w:rPr>
          <w:rFonts w:ascii="Times New Roman" w:hAnsi="Times New Roman"/>
          <w:sz w:val="20"/>
          <w:szCs w:val="20"/>
          <w:lang w:eastAsia="it-IT"/>
        </w:rPr>
        <w:t xml:space="preserve">del </w:t>
      </w:r>
      <w:r w:rsidR="002B258D">
        <w:rPr>
          <w:rFonts w:ascii="Times New Roman" w:hAnsi="Times New Roman"/>
          <w:sz w:val="20"/>
          <w:szCs w:val="20"/>
          <w:lang w:eastAsia="it-IT"/>
        </w:rPr>
        <w:t>servizio</w:t>
      </w:r>
      <w:r w:rsidRPr="0005272D">
        <w:rPr>
          <w:rFonts w:ascii="Times New Roman" w:hAnsi="Times New Roman"/>
          <w:sz w:val="20"/>
          <w:szCs w:val="20"/>
          <w:lang w:eastAsia="it-IT"/>
        </w:rPr>
        <w:t xml:space="preserve"> nonché ogni illecita interferenza nelle procedure di affidamento ad imprese terze;</w:t>
      </w:r>
    </w:p>
    <w:p w14:paraId="775A260F" w14:textId="77777777" w:rsidR="004D3674" w:rsidRPr="00ED416D" w:rsidRDefault="004C08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denunciare immediatamente alla Magistratura o agli Organi di Polizia, dandone comunicazione alla stazione appaltante ogni tentativo di estorsione, intimidazione o condizionamento di natura criminale in qualunque forma esso si manifesti nei confronti dell’imprenditore, degli eventuali componenti la compagine sociale o dei loro familiari;</w:t>
      </w:r>
    </w:p>
    <w:p w14:paraId="2D3328FF" w14:textId="3ECDEAD8" w:rsidR="00AC5BAC" w:rsidRPr="00ED416D" w:rsidRDefault="00F10676" w:rsidP="00C3729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comunicare al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la Stazione Appaltante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senza ritardo, e fino al completamento </w:t>
      </w:r>
      <w:r w:rsidR="00C3729D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2B258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servizio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ogni eventuale variazione relativa ai propri assetti societari nonché, di eventuali subappaltatori e/o subcontraenti chiamati a 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svolgere l’attività.</w:t>
      </w:r>
    </w:p>
    <w:p w14:paraId="2C21BA74" w14:textId="5EAF5D17" w:rsidR="003957E3" w:rsidRPr="003957E3" w:rsidRDefault="003957E3" w:rsidP="003957E3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 inserire nei subcontratti l’obbligo per i subcontraenti di rispettare gli impegni di cui ai precedenti punti 1, 2 e 3.</w:t>
      </w:r>
    </w:p>
    <w:p w14:paraId="1EB89C13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2B484BC9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0F90316B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9C48FB8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74CA4202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0E534176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2B0313BA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30188177" w14:textId="2EB2FEB7" w:rsidR="004D3674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372B833B" w14:textId="77777777" w:rsidR="00C71CDC" w:rsidRDefault="00C71CDC" w:rsidP="00C71CD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B562F79" w14:textId="181383A7" w:rsidR="00C71CDC" w:rsidRPr="009E7F65" w:rsidRDefault="00C71CDC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b) e c)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, nonché dai legali rappresentanti delle società cooperative/operatori economici consorziati indicati quali esecutori dei lavori.</w:t>
      </w:r>
    </w:p>
    <w:p w14:paraId="546801E8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51E1007" w14:textId="77777777" w:rsidR="004D3674" w:rsidRPr="009E7F65" w:rsidRDefault="004D3674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sia nell’ipotesi in cui il raggruppamento sia già costituito o da costituirsi ai sensi dell’art. 48, comma 8 del </w:t>
      </w:r>
      <w:proofErr w:type="spellStart"/>
      <w:proofErr w:type="gramStart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nella persona di un proprio legale rappresentante o di un procuratore munito di procura speciale (da allegare all’offerta)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5D59A1D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2A302B5" w14:textId="77777777" w:rsidR="004D3674" w:rsidRDefault="004D3674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</w:t>
      </w:r>
      <w:r w:rsid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 da costituirsi </w:t>
      </w:r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ai sensi dell’art. 48, comma 8 del </w:t>
      </w:r>
      <w:proofErr w:type="spellStart"/>
      <w:proofErr w:type="gramStart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deve essere sottoscritta da ciascuno degli operatori economici che formeranno il 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>consorzio ordinario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, nella persona di un proprio legale rappresentante o di un procuratore munito di procura speciale (da allegare all’offerta).</w:t>
      </w:r>
    </w:p>
    <w:p w14:paraId="52ABC3C7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28283F5" w14:textId="77777777" w:rsidR="004D3674" w:rsidRPr="00D8034F" w:rsidRDefault="004D3674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 w:rsidRPr="00D8034F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</w:t>
      </w:r>
      <w:r w:rsidR="00F061F7"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14:paraId="040D1F9B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682295F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8750FD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7ECA" w14:textId="77777777" w:rsidR="00B31ED6" w:rsidRDefault="00B31ED6" w:rsidP="00F061F7">
      <w:pPr>
        <w:spacing w:after="0" w:line="240" w:lineRule="auto"/>
      </w:pPr>
      <w:r>
        <w:separator/>
      </w:r>
    </w:p>
  </w:endnote>
  <w:endnote w:type="continuationSeparator" w:id="0">
    <w:p w14:paraId="7F861B49" w14:textId="77777777" w:rsidR="00B31ED6" w:rsidRDefault="00B31ED6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D471" w14:textId="1C88B981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A440E">
      <w:rPr>
        <w:noProof/>
      </w:rPr>
      <w:t>1</w:t>
    </w:r>
    <w:r>
      <w:fldChar w:fldCharType="end"/>
    </w:r>
  </w:p>
  <w:p w14:paraId="46E1AE8C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408F" w14:textId="77777777" w:rsidR="00B31ED6" w:rsidRDefault="00B31ED6" w:rsidP="00F061F7">
      <w:pPr>
        <w:spacing w:after="0" w:line="240" w:lineRule="auto"/>
      </w:pPr>
      <w:r>
        <w:separator/>
      </w:r>
    </w:p>
  </w:footnote>
  <w:footnote w:type="continuationSeparator" w:id="0">
    <w:p w14:paraId="705C9A4B" w14:textId="77777777" w:rsidR="00B31ED6" w:rsidRDefault="00B31ED6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D9902C22"/>
    <w:lvl w:ilvl="0" w:tplc="7E9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42B86"/>
    <w:multiLevelType w:val="hybridMultilevel"/>
    <w:tmpl w:val="8A16EC70"/>
    <w:lvl w:ilvl="0" w:tplc="231C364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5272D"/>
    <w:rsid w:val="000643F7"/>
    <w:rsid w:val="00067264"/>
    <w:rsid w:val="000833C7"/>
    <w:rsid w:val="000A775C"/>
    <w:rsid w:val="000B0C77"/>
    <w:rsid w:val="000B30BA"/>
    <w:rsid w:val="000C5DCC"/>
    <w:rsid w:val="00104956"/>
    <w:rsid w:val="00112E9F"/>
    <w:rsid w:val="00120E2D"/>
    <w:rsid w:val="00126DBF"/>
    <w:rsid w:val="00126EB4"/>
    <w:rsid w:val="0013485F"/>
    <w:rsid w:val="00154393"/>
    <w:rsid w:val="001654EF"/>
    <w:rsid w:val="001F4CBF"/>
    <w:rsid w:val="002068E3"/>
    <w:rsid w:val="00225519"/>
    <w:rsid w:val="0022739A"/>
    <w:rsid w:val="002356E3"/>
    <w:rsid w:val="00237AE8"/>
    <w:rsid w:val="00242C7E"/>
    <w:rsid w:val="00250F9A"/>
    <w:rsid w:val="0025741C"/>
    <w:rsid w:val="00264CF5"/>
    <w:rsid w:val="002679B0"/>
    <w:rsid w:val="00271898"/>
    <w:rsid w:val="0028746C"/>
    <w:rsid w:val="002B1D87"/>
    <w:rsid w:val="002B258D"/>
    <w:rsid w:val="00313E5A"/>
    <w:rsid w:val="00332386"/>
    <w:rsid w:val="00350476"/>
    <w:rsid w:val="00352FD1"/>
    <w:rsid w:val="003555B4"/>
    <w:rsid w:val="00365227"/>
    <w:rsid w:val="00392979"/>
    <w:rsid w:val="003957E3"/>
    <w:rsid w:val="003A6D71"/>
    <w:rsid w:val="003D0DA7"/>
    <w:rsid w:val="003E06B8"/>
    <w:rsid w:val="00410247"/>
    <w:rsid w:val="0042577F"/>
    <w:rsid w:val="00426703"/>
    <w:rsid w:val="00430945"/>
    <w:rsid w:val="00476CD7"/>
    <w:rsid w:val="004C08B6"/>
    <w:rsid w:val="004C20B6"/>
    <w:rsid w:val="004C5D2E"/>
    <w:rsid w:val="004D3674"/>
    <w:rsid w:val="004E639E"/>
    <w:rsid w:val="00524DDF"/>
    <w:rsid w:val="00547299"/>
    <w:rsid w:val="005714FB"/>
    <w:rsid w:val="00591A86"/>
    <w:rsid w:val="005B48A1"/>
    <w:rsid w:val="005C5C37"/>
    <w:rsid w:val="005D79D8"/>
    <w:rsid w:val="005F4A06"/>
    <w:rsid w:val="00657BAA"/>
    <w:rsid w:val="00663F93"/>
    <w:rsid w:val="00691BAB"/>
    <w:rsid w:val="006A440E"/>
    <w:rsid w:val="006A7680"/>
    <w:rsid w:val="006E49C2"/>
    <w:rsid w:val="006F5461"/>
    <w:rsid w:val="00706B1E"/>
    <w:rsid w:val="00724F12"/>
    <w:rsid w:val="00725214"/>
    <w:rsid w:val="007567E2"/>
    <w:rsid w:val="007773D7"/>
    <w:rsid w:val="0078390A"/>
    <w:rsid w:val="00784A2F"/>
    <w:rsid w:val="00793A8C"/>
    <w:rsid w:val="00794D94"/>
    <w:rsid w:val="007A5CA5"/>
    <w:rsid w:val="007B32D5"/>
    <w:rsid w:val="007C4673"/>
    <w:rsid w:val="007C4814"/>
    <w:rsid w:val="0080768E"/>
    <w:rsid w:val="00815839"/>
    <w:rsid w:val="008366C5"/>
    <w:rsid w:val="00865E44"/>
    <w:rsid w:val="008750FD"/>
    <w:rsid w:val="00895820"/>
    <w:rsid w:val="008A722F"/>
    <w:rsid w:val="008B1A19"/>
    <w:rsid w:val="008C0F42"/>
    <w:rsid w:val="008F77A4"/>
    <w:rsid w:val="009241FD"/>
    <w:rsid w:val="00951055"/>
    <w:rsid w:val="00951AFF"/>
    <w:rsid w:val="00956D40"/>
    <w:rsid w:val="00965BAC"/>
    <w:rsid w:val="00970D3C"/>
    <w:rsid w:val="009907A2"/>
    <w:rsid w:val="009931D4"/>
    <w:rsid w:val="009C302D"/>
    <w:rsid w:val="009E1F68"/>
    <w:rsid w:val="009E7F65"/>
    <w:rsid w:val="00A152AB"/>
    <w:rsid w:val="00A279DB"/>
    <w:rsid w:val="00A704FE"/>
    <w:rsid w:val="00AB3830"/>
    <w:rsid w:val="00AB7703"/>
    <w:rsid w:val="00AC5BAC"/>
    <w:rsid w:val="00AD11F4"/>
    <w:rsid w:val="00AF6AC1"/>
    <w:rsid w:val="00B02BD7"/>
    <w:rsid w:val="00B11FBD"/>
    <w:rsid w:val="00B13752"/>
    <w:rsid w:val="00B15F2C"/>
    <w:rsid w:val="00B209DC"/>
    <w:rsid w:val="00B31ED6"/>
    <w:rsid w:val="00B9643A"/>
    <w:rsid w:val="00BA181D"/>
    <w:rsid w:val="00BB51E3"/>
    <w:rsid w:val="00BE4707"/>
    <w:rsid w:val="00BF0068"/>
    <w:rsid w:val="00C1254F"/>
    <w:rsid w:val="00C20F67"/>
    <w:rsid w:val="00C3729D"/>
    <w:rsid w:val="00C6769E"/>
    <w:rsid w:val="00C71CDC"/>
    <w:rsid w:val="00CB1173"/>
    <w:rsid w:val="00CD1D22"/>
    <w:rsid w:val="00CD453E"/>
    <w:rsid w:val="00CE059B"/>
    <w:rsid w:val="00CF2E59"/>
    <w:rsid w:val="00D0733B"/>
    <w:rsid w:val="00D406D0"/>
    <w:rsid w:val="00D8034F"/>
    <w:rsid w:val="00D8495F"/>
    <w:rsid w:val="00D94BFC"/>
    <w:rsid w:val="00DA47BF"/>
    <w:rsid w:val="00DC3A33"/>
    <w:rsid w:val="00DD31D5"/>
    <w:rsid w:val="00DD4CC0"/>
    <w:rsid w:val="00E20D13"/>
    <w:rsid w:val="00E529CB"/>
    <w:rsid w:val="00E53F6F"/>
    <w:rsid w:val="00E848FB"/>
    <w:rsid w:val="00ED416D"/>
    <w:rsid w:val="00F02CEB"/>
    <w:rsid w:val="00F061F7"/>
    <w:rsid w:val="00F10676"/>
    <w:rsid w:val="00F21165"/>
    <w:rsid w:val="00F70E84"/>
    <w:rsid w:val="00F71AFD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C6A5"/>
  <w15:docId w15:val="{204D812C-1978-4A38-972E-52F15CE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8</cp:revision>
  <dcterms:created xsi:type="dcterms:W3CDTF">2017-10-13T15:55:00Z</dcterms:created>
  <dcterms:modified xsi:type="dcterms:W3CDTF">2017-12-13T14:19:00Z</dcterms:modified>
</cp:coreProperties>
</file>